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3120"/>
        <w:gridCol w:w="1560"/>
        <w:gridCol w:w="570"/>
        <w:gridCol w:w="884"/>
        <w:gridCol w:w="570"/>
      </w:tblGrid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Dictamen</w:t>
            </w:r>
          </w:p>
        </w:tc>
        <w:tc>
          <w:tcPr>
            <w:tcW w:w="6704" w:type="dxa"/>
            <w:gridSpan w:val="5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eastAsia="es-CL"/>
              </w:rPr>
              <w:t>036221N03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Estado</w:t>
            </w:r>
          </w:p>
        </w:tc>
        <w:tc>
          <w:tcPr>
            <w:tcW w:w="312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-</w:t>
            </w:r>
          </w:p>
        </w:tc>
        <w:tc>
          <w:tcPr>
            <w:tcW w:w="156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Nuevo</w:t>
            </w:r>
          </w:p>
        </w:tc>
        <w:tc>
          <w:tcPr>
            <w:tcW w:w="57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SI</w:t>
            </w:r>
          </w:p>
        </w:tc>
        <w:tc>
          <w:tcPr>
            <w:tcW w:w="884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Carácter</w:t>
            </w:r>
          </w:p>
        </w:tc>
        <w:tc>
          <w:tcPr>
            <w:tcW w:w="57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NNN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NumDict</w:t>
            </w:r>
            <w:proofErr w:type="spellEnd"/>
          </w:p>
        </w:tc>
        <w:tc>
          <w:tcPr>
            <w:tcW w:w="312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36221</w:t>
            </w:r>
          </w:p>
        </w:tc>
        <w:tc>
          <w:tcPr>
            <w:tcW w:w="156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Fecha emisión</w:t>
            </w:r>
          </w:p>
        </w:tc>
        <w:tc>
          <w:tcPr>
            <w:tcW w:w="2024" w:type="dxa"/>
            <w:gridSpan w:val="3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21-08-2003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Aclarado</w:t>
            </w:r>
          </w:p>
        </w:tc>
        <w:tc>
          <w:tcPr>
            <w:tcW w:w="312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Aplicado</w:t>
            </w:r>
          </w:p>
        </w:tc>
        <w:tc>
          <w:tcPr>
            <w:tcW w:w="2024" w:type="dxa"/>
            <w:gridSpan w:val="3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Complementado</w:t>
            </w:r>
          </w:p>
        </w:tc>
        <w:tc>
          <w:tcPr>
            <w:tcW w:w="312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Confirmado</w:t>
            </w:r>
          </w:p>
        </w:tc>
        <w:tc>
          <w:tcPr>
            <w:tcW w:w="2024" w:type="dxa"/>
            <w:gridSpan w:val="3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Reconsiderado</w:t>
            </w:r>
          </w:p>
        </w:tc>
        <w:tc>
          <w:tcPr>
            <w:tcW w:w="312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1560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Reconsiderado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Parcialmente</w:t>
            </w:r>
          </w:p>
        </w:tc>
        <w:tc>
          <w:tcPr>
            <w:tcW w:w="2024" w:type="dxa"/>
            <w:gridSpan w:val="3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0C5E7CE3" wp14:editId="07A40D88">
                      <wp:extent cx="9525" cy="9525"/>
                      <wp:effectExtent l="0" t="0" r="0" b="0"/>
                      <wp:docPr id="15" name="AutoShape 1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663926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0m+w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Sz1d&#10;JvsCAAAuBgAADgAAAAAAAAAAAAAAAAAuAgAAZHJzL2Uyb0RvYy54bWxQSwECLQAUAAYACAAAACEA&#10;1AjZN9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2" w:space="0" w:color="194667"/>
              <w:left w:val="single" w:sz="2" w:space="0" w:color="194667"/>
              <w:bottom w:val="single" w:sz="2" w:space="0" w:color="194667"/>
              <w:right w:val="single" w:sz="2" w:space="0" w:color="194667"/>
            </w:tcBorders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Texto</w:t>
            </w:r>
          </w:p>
        </w:tc>
        <w:tc>
          <w:tcPr>
            <w:tcW w:w="6704" w:type="dxa"/>
            <w:gridSpan w:val="5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7CB48B72" wp14:editId="507BE9B5">
                      <wp:extent cx="9525" cy="9525"/>
                      <wp:effectExtent l="0" t="0" r="0" b="0"/>
                      <wp:docPr id="9" name="AutoShape 7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474B6D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MPq&#10;9Fn8AgAALQ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proofErr w:type="spellStart"/>
            <w:proofErr w:type="gram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reincorporacion</w:t>
            </w:r>
            <w:proofErr w:type="spellEnd"/>
            <w:proofErr w:type="gram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un funcionario a la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administracion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, con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solucion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continuidad, no permite volver a invocar la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antiguedad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anteriormente reconocida para los fines de bienios. ello, porque desde la vigencia del dl 1607/76, que modifico dl 249/73, solo quienes son designados en un organismo distinto sin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solucion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continuidad, vale decir, sin mediar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interrupcion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funciones, tienen derecho a conservar la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asignacion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antiguedad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de que disfrutaban en el empleo anterior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2" w:space="0" w:color="194667"/>
              <w:left w:val="single" w:sz="2" w:space="0" w:color="194667"/>
              <w:bottom w:val="single" w:sz="2" w:space="0" w:color="194667"/>
              <w:right w:val="single" w:sz="2" w:space="0" w:color="194667"/>
            </w:tcBorders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4"/>
              <w:gridCol w:w="2804"/>
              <w:gridCol w:w="2805"/>
            </w:tblGrid>
            <w:tr w:rsidR="00B662FA" w:rsidRPr="00B662FA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E1E1E1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B662F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s-CL"/>
                    </w:rPr>
                    <w:t>Acción</w:t>
                  </w:r>
                </w:p>
              </w:tc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E1E1E1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proofErr w:type="spellStart"/>
                  <w:r w:rsidRPr="00B662F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s-CL"/>
                    </w:rPr>
                    <w:t>Dictámen</w:t>
                  </w:r>
                  <w:proofErr w:type="spellEnd"/>
                </w:p>
              </w:tc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E1E1E1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  <w:r w:rsidRPr="00B662FA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es-CL"/>
                    </w:rPr>
                    <w:t>Año</w:t>
                  </w:r>
                </w:p>
              </w:tc>
            </w:tr>
            <w:tr w:rsidR="00B662FA" w:rsidRPr="00B662FA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FFFFC2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FFFFC2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194667"/>
                    <w:left w:val="single" w:sz="6" w:space="0" w:color="194667"/>
                    <w:bottom w:val="single" w:sz="6" w:space="0" w:color="194667"/>
                    <w:right w:val="single" w:sz="6" w:space="0" w:color="194667"/>
                  </w:tcBorders>
                  <w:shd w:val="clear" w:color="auto" w:fill="FFFFC2"/>
                  <w:hideMark/>
                </w:tcPr>
                <w:p w:rsidR="00B662FA" w:rsidRPr="00B662FA" w:rsidRDefault="00B662FA" w:rsidP="00B662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35569EF5" wp14:editId="36950D96">
                      <wp:extent cx="9525" cy="9525"/>
                      <wp:effectExtent l="0" t="0" r="0" b="0"/>
                      <wp:docPr id="8" name="AutoShape 8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7AEC9A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AMLamB&#10;+gIAAC0GAAAOAAAAAAAAAAAAAAAAAC4CAABkcnMvZTJvRG9jLnhtbFBLAQItABQABgAIAAAAIQDU&#10;CNk32AAAAAE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Fuentes Legales</w:t>
            </w:r>
          </w:p>
        </w:tc>
        <w:tc>
          <w:tcPr>
            <w:tcW w:w="3120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571CF14C" wp14:editId="506DF668">
                      <wp:extent cx="9525" cy="9525"/>
                      <wp:effectExtent l="0" t="0" r="0" b="0"/>
                      <wp:docPr id="7" name="AutoShape 9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947294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Jf/&#10;2FX8AgAALQ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560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0C61D7B7" wp14:editId="1C8D923B">
                      <wp:extent cx="9525" cy="9525"/>
                      <wp:effectExtent l="0" t="0" r="0" b="0"/>
                      <wp:docPr id="6" name="AutoShape 10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80F9B6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L6/A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BAe&#10;gvr8AgAALg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0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209D3890" wp14:editId="5F639691">
                      <wp:extent cx="9525" cy="9525"/>
                      <wp:effectExtent l="0" t="0" r="0" b="0"/>
                      <wp:docPr id="5" name="AutoShape 11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0581B4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2DS+w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84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4A8F9ED0" wp14:editId="4457458A">
                      <wp:extent cx="9525" cy="9525"/>
                      <wp:effectExtent l="0" t="0" r="0" b="0"/>
                      <wp:docPr id="4" name="AutoShape 12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44C03E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vG/A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LUW&#10;i8b8AgAALg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70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02CC7BBD" wp14:editId="6CC90571">
                      <wp:extent cx="9525" cy="9525"/>
                      <wp:effectExtent l="0" t="0" r="0" b="0"/>
                      <wp:docPr id="3" name="AutoShape 13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68C470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DPI&#10;pIP8AgAALg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dl 249/73 art/6, dl 1607/76 art/5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2" w:space="0" w:color="194667"/>
              <w:left w:val="single" w:sz="2" w:space="0" w:color="194667"/>
              <w:bottom w:val="single" w:sz="2" w:space="0" w:color="194667"/>
              <w:right w:val="single" w:sz="2" w:space="0" w:color="194667"/>
            </w:tcBorders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</w: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Descriptores</w:t>
            </w:r>
          </w:p>
        </w:tc>
        <w:tc>
          <w:tcPr>
            <w:tcW w:w="6704" w:type="dxa"/>
            <w:gridSpan w:val="5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79B3C3E5" wp14:editId="174877D4">
                      <wp:extent cx="9525" cy="9525"/>
                      <wp:effectExtent l="0" t="0" r="0" b="0"/>
                      <wp:docPr id="2" name="AutoShape 14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F9B5C6D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CC/A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429" w:type="dxa"/>
            <w:gridSpan w:val="6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bienios cambio servicio sin </w:t>
            </w:r>
            <w:proofErr w:type="spellStart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>solucion</w:t>
            </w:r>
            <w:proofErr w:type="spellEnd"/>
            <w:r w:rsidRPr="00B662FA">
              <w:rPr>
                <w:rFonts w:ascii="Tahoma" w:eastAsia="Times New Roman" w:hAnsi="Tahoma" w:cs="Tahoma"/>
                <w:color w:val="0000FF"/>
                <w:sz w:val="20"/>
                <w:szCs w:val="20"/>
                <w:lang w:eastAsia="es-CL"/>
              </w:rPr>
              <w:t xml:space="preserve"> continuidad</w:t>
            </w:r>
          </w:p>
        </w:tc>
      </w:tr>
    </w:tbl>
    <w:p w:rsidR="00B662FA" w:rsidRPr="00B662FA" w:rsidRDefault="00B662FA" w:rsidP="00B662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CL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660"/>
      </w:tblGrid>
      <w:tr w:rsidR="00B662FA" w:rsidRPr="00B662FA" w:rsidTr="00B662FA">
        <w:trPr>
          <w:tblCellSpacing w:w="0" w:type="dxa"/>
        </w:trPr>
        <w:tc>
          <w:tcPr>
            <w:tcW w:w="1725" w:type="dxa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E1E1E1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s-CL"/>
              </w:rPr>
              <w:t>Texto completo_</w:t>
            </w:r>
          </w:p>
        </w:tc>
        <w:tc>
          <w:tcPr>
            <w:tcW w:w="6660" w:type="dxa"/>
            <w:shd w:val="clear" w:color="auto" w:fill="FFFFFF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inline distT="0" distB="0" distL="0" distR="0" wp14:anchorId="006F17EB" wp14:editId="6B8F3428">
                      <wp:extent cx="9525" cy="9525"/>
                      <wp:effectExtent l="0" t="0" r="0" b="0"/>
                      <wp:docPr id="1" name="AutoShape 15" descr="C:\Users\More\Desktop\DICTAMENES SIN SOLUCION CONTINUIDAD\DICTAMEN SIN SOLUCION DE CONTINUIDAD3_files\ecblank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D5234E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662FA" w:rsidRPr="00B662FA" w:rsidTr="00B662FA">
        <w:trPr>
          <w:tblCellSpacing w:w="0" w:type="dxa"/>
        </w:trPr>
        <w:tc>
          <w:tcPr>
            <w:tcW w:w="8385" w:type="dxa"/>
            <w:gridSpan w:val="2"/>
            <w:tcBorders>
              <w:top w:val="single" w:sz="6" w:space="0" w:color="194667"/>
              <w:left w:val="single" w:sz="6" w:space="0" w:color="194667"/>
              <w:bottom w:val="single" w:sz="6" w:space="0" w:color="194667"/>
              <w:right w:val="single" w:sz="6" w:space="0" w:color="194667"/>
            </w:tcBorders>
            <w:shd w:val="clear" w:color="auto" w:fill="FFFFC2"/>
            <w:hideMark/>
          </w:tcPr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ahoma" w:eastAsia="Times New Roman" w:hAnsi="Tahoma" w:cs="Tahoma"/>
                <w:sz w:val="20"/>
                <w:szCs w:val="20"/>
                <w:lang w:eastAsia="es-CL"/>
              </w:rPr>
              <w:t> </w:t>
            </w:r>
          </w:p>
          <w:p w:rsidR="00B662FA" w:rsidRPr="00B662FA" w:rsidRDefault="00B662FA" w:rsidP="00B662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N° 36.221 Fecha: 21-VIII-2003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 ha dirigido a esta Contraloría General, matrona del Hospital del Salvador, solicitando un pronunciamiento respecto del número de bienios a que tiene derecho, considerando los años de servicios que acredita.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Requerido su informe, el Servicio de Salud Metropolitano Oriente, mediante oficio N° 1.069, del 2003, señala que el 1° de abril de 2002 se le reconoció a la recurrente un bienio en el Hospital del Salvador, por haber cumplido en esa fecha dos años en su actual cargo de matrona grado 16° a contrata. Agrega que, para los efectos del pago de la ley N° 19.490 se le reconoce una antigüedad de 26 años, 10 meses y 8 días al 31 de diciembre de 2002.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De los antecedentes tenidos a la vista, consta que la recurrente se desempeñó en el Hospital de Talca desde marzo de 1976 hasta el 25 de abril de 1996, fecha esta última en que se puso término a sus servicios por renuncia voluntaria.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Posteriormente, a contar del 30 de mayo de 1996, hasta la fecha y con interrupción de funciones, se desempeña en el Servicio de Salud Metropolitano Oriente - Hospital del Salvador - y en el Servicio de Salud Metropolitano Sur Oriente -Hospital Dr. Sotero del Río-.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8B1F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t xml:space="preserve">Sobre el particular, cabe señalar, que el inciso penúltimo del artículo 6° del decreto ley N° 249, de 1973, establece que los funcionarios que sean nombrados, sin solución de </w:t>
            </w:r>
            <w:r w:rsidRPr="008B1FBD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s-CL"/>
              </w:rPr>
              <w:lastRenderedPageBreak/>
              <w:t>continuidad, en una repartición distinta, conservarán la asignación de antigüedad de que disfrutaban en el cargo que servían y el tiempo corrido entre la fecha de cumplimiento del último bienio y la del nombramiento en la nueva entidad, debiendo aplicárseles las reglas relativas a los efectos de los ascensos en el mismo servicio si el grado del nuevo cargo es superior al del que servían.</w:t>
            </w:r>
            <w:r w:rsidRPr="008B1FB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su vez, la jurisprudencia de esta Entidad Fiscalizadora ha precisado que la reincorporación de un empleado a la administración, con solución de continuidad, entendiéndose que la hay cuando medie interrupción de funciones, no permite volver a invocar para los bienios, la antigüedad reconocida anteriormente, ello, porque luego de la vigencia del decreto ley N° 1.607, de 1976, modificatorio del decreto ley N° 249, de 1973, sólo quienes sean designados en un organismo distinto sin solución de continuidad, es decir, sin mediar interrupción de funciones, tienen derecho a conservar la asignación de antigüedad de que disfrutaban en el empleo anterior. (Aplica dictamen N° 35. 637, de 1996).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Atendido lo precedentemente expuesto y toda vez que medió interrupción de funciones en el desempeño de la recurrente, forzoso resulta concluir que no puede volver a invocar para bienios, la antigüedad reconocida anteriormente.</w:t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br/>
            </w:r>
            <w:r w:rsidRPr="00B662FA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Finalmente examinados los antecedentes por esta Entidad Fiscalizadora, cabe precisar que a la interesada le correspondía percibir el primer bienio a contar del 1° de enero de 2001 y a la fecha tendría derecho a percibir dos bienios.</w:t>
            </w:r>
          </w:p>
        </w:tc>
        <w:bookmarkStart w:id="0" w:name="_GoBack"/>
        <w:bookmarkEnd w:id="0"/>
      </w:tr>
    </w:tbl>
    <w:p w:rsidR="000C3F0A" w:rsidRDefault="000C3F0A"/>
    <w:sectPr w:rsidR="000C3F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FA"/>
    <w:rsid w:val="000C3F0A"/>
    <w:rsid w:val="008B1FBD"/>
    <w:rsid w:val="00B6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7F01E-5ACE-471C-A1CC-643C263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2019-03-01T18:44:00Z</dcterms:created>
  <dcterms:modified xsi:type="dcterms:W3CDTF">2019-03-01T18:57:00Z</dcterms:modified>
</cp:coreProperties>
</file>