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0" w:type="dxa"/>
        <w:tblCellMar>
          <w:left w:w="0" w:type="dxa"/>
          <w:right w:w="0" w:type="dxa"/>
        </w:tblCellMar>
        <w:tblLook w:val="04A0"/>
      </w:tblPr>
      <w:tblGrid>
        <w:gridCol w:w="177"/>
        <w:gridCol w:w="1418"/>
        <w:gridCol w:w="1532"/>
        <w:gridCol w:w="1237"/>
        <w:gridCol w:w="1788"/>
        <w:gridCol w:w="869"/>
        <w:gridCol w:w="1660"/>
        <w:gridCol w:w="157"/>
      </w:tblGrid>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38100" cy="38100"/>
                  <wp:effectExtent l="0" t="0" r="0" b="0"/>
                  <wp:docPr id="1" name="Imagen 1" descr="http://www.contraloria.cl/appinf/LegisJuri/DictamenesGeneralesMunicipales.nsf/cuadradoTransparente.gif?OpenImage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ntraloria.cl/appinf/LegisJuri/DictamenesGeneralesMunicipales.nsf/cuadradoTransparente.gif?OpenImageResource"/>
                          <pic:cNvPicPr>
                            <a:picLocks noChangeAspect="1" noChangeArrowheads="1"/>
                          </pic:cNvPicPr>
                        </pic:nvPicPr>
                        <pic:blipFill>
                          <a:blip r:embed="rId4"/>
                          <a:srcRect/>
                          <a:stretch>
                            <a:fillRect/>
                          </a:stretch>
                        </pic:blipFill>
                        <pic:spPr bwMode="auto">
                          <a:xfrm>
                            <a:off x="0" y="0"/>
                            <a:ext cx="38100" cy="38100"/>
                          </a:xfrm>
                          <a:prstGeom prst="rect">
                            <a:avLst/>
                          </a:prstGeom>
                          <a:noFill/>
                          <a:ln w="9525">
                            <a:noFill/>
                            <a:miter lim="800000"/>
                            <a:headEnd/>
                            <a:tailEnd/>
                          </a:ln>
                        </pic:spPr>
                      </pic:pic>
                    </a:graphicData>
                  </a:graphic>
                </wp:inline>
              </w:drawing>
            </w:r>
          </w:p>
        </w:tc>
        <w:tc>
          <w:tcPr>
            <w:tcW w:w="150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2" name="Imagen 2"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695"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3" name="Imagen 3"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275"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4" name="Imagen 4"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9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5" name="Imagen 5"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005"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6" name="Imagen 6"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71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7" name="Imagen 7"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8" name="Imagen 8"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9" name="Imagen 9"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500" w:type="dxa"/>
            <w:shd w:val="clear" w:color="auto" w:fill="993133"/>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0" name="Imagen 10"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5955" w:type="dxa"/>
            <w:gridSpan w:val="4"/>
            <w:shd w:val="clear" w:color="auto" w:fill="993133"/>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Arial" w:eastAsia="Times New Roman" w:hAnsi="Arial" w:cs="Arial"/>
                <w:color w:val="FFFFFF"/>
                <w:sz w:val="20"/>
                <w:szCs w:val="20"/>
                <w:lang w:val="es-AR" w:eastAsia="es-AR"/>
              </w:rPr>
              <w:t xml:space="preserve">ID </w:t>
            </w:r>
            <w:proofErr w:type="spellStart"/>
            <w:r w:rsidRPr="00DC37BA">
              <w:rPr>
                <w:rFonts w:ascii="Arial" w:eastAsia="Times New Roman" w:hAnsi="Arial" w:cs="Arial"/>
                <w:color w:val="FFFFFF"/>
                <w:sz w:val="20"/>
                <w:szCs w:val="20"/>
                <w:lang w:val="es-AR" w:eastAsia="es-AR"/>
              </w:rPr>
              <w:t>Dictámen</w:t>
            </w:r>
            <w:proofErr w:type="spellEnd"/>
            <w:r w:rsidRPr="00DC37BA">
              <w:rPr>
                <w:rFonts w:ascii="Arial" w:eastAsia="Times New Roman" w:hAnsi="Arial" w:cs="Arial"/>
                <w:color w:val="FFFFFF"/>
                <w:sz w:val="20"/>
                <w:szCs w:val="20"/>
                <w:lang w:val="es-AR" w:eastAsia="es-AR"/>
              </w:rPr>
              <w:t>:</w:t>
            </w:r>
            <w:r w:rsidRPr="00DC37BA">
              <w:rPr>
                <w:rFonts w:ascii="Arial" w:eastAsia="Times New Roman" w:hAnsi="Arial" w:cs="Arial"/>
                <w:b/>
                <w:bCs/>
                <w:color w:val="FFFFFF"/>
                <w:sz w:val="20"/>
                <w:szCs w:val="20"/>
                <w:lang w:val="es-AR" w:eastAsia="es-AR"/>
              </w:rPr>
              <w:t xml:space="preserve"> 006982N11</w:t>
            </w:r>
          </w:p>
        </w:tc>
        <w:tc>
          <w:tcPr>
            <w:tcW w:w="1710" w:type="dxa"/>
            <w:shd w:val="clear" w:color="auto" w:fill="993133"/>
            <w:hideMark/>
          </w:tcPr>
          <w:p w:rsidR="00DC37BA" w:rsidRPr="00DC37BA" w:rsidRDefault="00DC37BA" w:rsidP="00DC37BA">
            <w:pPr>
              <w:ind w:left="0" w:firstLine="0"/>
              <w:jc w:val="right"/>
              <w:rPr>
                <w:rFonts w:ascii="Times New Roman" w:eastAsia="Times New Roman" w:hAnsi="Times New Roman" w:cs="Times New Roman"/>
                <w:color w:val="000000"/>
                <w:sz w:val="24"/>
                <w:szCs w:val="24"/>
                <w:lang w:val="es-AR" w:eastAsia="es-AR"/>
              </w:rPr>
            </w:pPr>
            <w:hyperlink r:id="rId6" w:history="1">
              <w:r w:rsidRPr="00DC37BA">
                <w:rPr>
                  <w:rFonts w:ascii="Arial" w:eastAsia="Times New Roman" w:hAnsi="Arial" w:cs="Arial"/>
                  <w:color w:val="FFFFFF"/>
                  <w:sz w:val="15"/>
                  <w:u w:val="single"/>
                  <w:lang w:val="es-AR" w:eastAsia="es-AR"/>
                </w:rPr>
                <w:t>Vista preliminar </w:t>
              </w:r>
              <w:r>
                <w:rPr>
                  <w:rFonts w:ascii="Times New Roman" w:eastAsia="Times New Roman" w:hAnsi="Times New Roman" w:cs="Times New Roman"/>
                  <w:noProof/>
                  <w:color w:val="FFFFFF"/>
                  <w:sz w:val="24"/>
                  <w:szCs w:val="24"/>
                  <w:lang w:val="es-AR" w:eastAsia="es-AR"/>
                </w:rPr>
                <w:drawing>
                  <wp:inline distT="0" distB="0" distL="0" distR="0">
                    <wp:extent cx="152400" cy="142875"/>
                    <wp:effectExtent l="19050" t="0" r="0" b="0"/>
                    <wp:docPr id="11" name="Imagen 11" descr="http://www.contraloria.cl/appinf/LegisJuri/DictamenesGeneralesMunicipales.nsf/VistaPreliminar.gif?OpenImageResourc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ontraloria.cl/appinf/LegisJuri/DictamenesGeneralesMunicipales.nsf/VistaPreliminar.gif?OpenImageResource">
                              <a:hlinkClick r:id="rId6"/>
                            </pic:cNvPr>
                            <pic:cNvPicPr>
                              <a:picLocks noChangeAspect="1" noChangeArrowheads="1"/>
                            </pic:cNvPicPr>
                          </pic:nvPicPr>
                          <pic:blipFill>
                            <a:blip r:embed="rId7"/>
                            <a:srcRect/>
                            <a:stretch>
                              <a:fillRect/>
                            </a:stretch>
                          </pic:blipFill>
                          <pic:spPr bwMode="auto">
                            <a:xfrm>
                              <a:off x="0" y="0"/>
                              <a:ext cx="152400" cy="142875"/>
                            </a:xfrm>
                            <a:prstGeom prst="rect">
                              <a:avLst/>
                            </a:prstGeom>
                            <a:noFill/>
                            <a:ln w="9525">
                              <a:noFill/>
                              <a:miter lim="800000"/>
                              <a:headEnd/>
                              <a:tailEnd/>
                            </a:ln>
                          </pic:spPr>
                        </pic:pic>
                      </a:graphicData>
                    </a:graphic>
                  </wp:inline>
                </w:drawing>
              </w:r>
            </w:hyperlink>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2" name="Imagen 12"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3" name="Imagen 13"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50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4" name="Imagen 14"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695"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5" name="Imagen 15"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275"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6" name="Imagen 16"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9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7" name="Imagen 17"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005"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8" name="Imagen 18"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71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9" name="Imagen 19"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20" name="Imagen 20"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21" name="Imagen 21"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9165" w:type="dxa"/>
            <w:gridSpan w:val="6"/>
            <w:shd w:val="clear" w:color="auto" w:fill="EEEEEE"/>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Arial" w:eastAsia="Times New Roman" w:hAnsi="Arial" w:cs="Arial"/>
                <w:b/>
                <w:bCs/>
                <w:color w:val="000000"/>
                <w:sz w:val="20"/>
                <w:szCs w:val="20"/>
                <w:lang w:val="es-AR" w:eastAsia="es-AR"/>
              </w:rPr>
              <w:t>Indicadores de Estado</w:t>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22" name="Imagen 22"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23" name="Imagen 23"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500" w:type="dxa"/>
            <w:shd w:val="clear" w:color="auto" w:fill="C0C0C0"/>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24" name="Imagen 24"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695" w:type="dxa"/>
            <w:shd w:val="clear" w:color="auto" w:fill="C0C0C0"/>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25" name="Imagen 25"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275" w:type="dxa"/>
            <w:shd w:val="clear" w:color="auto" w:fill="C0C0C0"/>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26" name="Imagen 26"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980" w:type="dxa"/>
            <w:shd w:val="clear" w:color="auto" w:fill="C0C0C0"/>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27" name="Imagen 27"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005" w:type="dxa"/>
            <w:shd w:val="clear" w:color="auto" w:fill="C0C0C0"/>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28" name="Imagen 28"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710" w:type="dxa"/>
            <w:shd w:val="clear" w:color="auto" w:fill="C0C0C0"/>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29" name="Imagen 29"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30" name="Imagen 30"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31" name="Imagen 31"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50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Arial" w:eastAsia="Times New Roman" w:hAnsi="Arial" w:cs="Arial"/>
                <w:b/>
                <w:bCs/>
                <w:color w:val="006699"/>
                <w:sz w:val="20"/>
                <w:szCs w:val="20"/>
                <w:lang w:val="es-AR" w:eastAsia="es-AR"/>
              </w:rPr>
              <w:t xml:space="preserve">Nº </w:t>
            </w:r>
            <w:proofErr w:type="spellStart"/>
            <w:r w:rsidRPr="00DC37BA">
              <w:rPr>
                <w:rFonts w:ascii="Arial" w:eastAsia="Times New Roman" w:hAnsi="Arial" w:cs="Arial"/>
                <w:b/>
                <w:bCs/>
                <w:color w:val="006699"/>
                <w:sz w:val="20"/>
                <w:szCs w:val="20"/>
                <w:lang w:val="es-AR" w:eastAsia="es-AR"/>
              </w:rPr>
              <w:t>Dictámen</w:t>
            </w:r>
            <w:proofErr w:type="spellEnd"/>
          </w:p>
        </w:tc>
        <w:tc>
          <w:tcPr>
            <w:tcW w:w="1695"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Times New Roman" w:eastAsia="Times New Roman" w:hAnsi="Times New Roman" w:cs="Times New Roman"/>
                <w:color w:val="000000"/>
                <w:sz w:val="24"/>
                <w:szCs w:val="24"/>
                <w:lang w:val="es-AR" w:eastAsia="es-AR"/>
              </w:rPr>
              <w:t> </w:t>
            </w:r>
            <w:r w:rsidRPr="00DC37BA">
              <w:rPr>
                <w:rFonts w:ascii="Arial" w:eastAsia="Times New Roman" w:hAnsi="Arial" w:cs="Arial"/>
                <w:b/>
                <w:bCs/>
                <w:color w:val="000000"/>
                <w:sz w:val="20"/>
                <w:szCs w:val="20"/>
                <w:lang w:val="es-AR" w:eastAsia="es-AR"/>
              </w:rPr>
              <w:t>6982</w:t>
            </w:r>
          </w:p>
        </w:tc>
        <w:tc>
          <w:tcPr>
            <w:tcW w:w="1275"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Arial" w:eastAsia="Times New Roman" w:hAnsi="Arial" w:cs="Arial"/>
                <w:b/>
                <w:bCs/>
                <w:color w:val="006699"/>
                <w:sz w:val="20"/>
                <w:szCs w:val="20"/>
                <w:lang w:val="es-AR" w:eastAsia="es-AR"/>
              </w:rPr>
              <w:t>Fecha</w:t>
            </w:r>
          </w:p>
        </w:tc>
        <w:tc>
          <w:tcPr>
            <w:tcW w:w="19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Times New Roman" w:eastAsia="Times New Roman" w:hAnsi="Times New Roman" w:cs="Times New Roman"/>
                <w:color w:val="000000"/>
                <w:sz w:val="24"/>
                <w:szCs w:val="24"/>
                <w:lang w:val="es-AR" w:eastAsia="es-AR"/>
              </w:rPr>
              <w:t> </w:t>
            </w:r>
            <w:r w:rsidRPr="00DC37BA">
              <w:rPr>
                <w:rFonts w:ascii="Arial" w:eastAsia="Times New Roman" w:hAnsi="Arial" w:cs="Arial"/>
                <w:b/>
                <w:bCs/>
                <w:color w:val="000000"/>
                <w:sz w:val="20"/>
                <w:szCs w:val="20"/>
                <w:lang w:val="es-AR" w:eastAsia="es-AR"/>
              </w:rPr>
              <w:t>03-02-2011</w:t>
            </w:r>
          </w:p>
        </w:tc>
        <w:tc>
          <w:tcPr>
            <w:tcW w:w="1005"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32" name="Imagen 32"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71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33" name="Imagen 33"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34" name="Imagen 34"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35" name="Imagen 35"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50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Arial" w:eastAsia="Times New Roman" w:hAnsi="Arial" w:cs="Arial"/>
                <w:color w:val="006699"/>
                <w:sz w:val="20"/>
                <w:szCs w:val="20"/>
                <w:lang w:val="es-AR" w:eastAsia="es-AR"/>
              </w:rPr>
              <w:t>Nuevo</w:t>
            </w:r>
          </w:p>
        </w:tc>
        <w:tc>
          <w:tcPr>
            <w:tcW w:w="1695"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Times New Roman" w:eastAsia="Times New Roman" w:hAnsi="Times New Roman" w:cs="Times New Roman"/>
                <w:color w:val="000000"/>
                <w:sz w:val="24"/>
                <w:szCs w:val="24"/>
                <w:lang w:val="es-AR" w:eastAsia="es-AR"/>
              </w:rPr>
              <w:t> SI</w:t>
            </w:r>
          </w:p>
        </w:tc>
        <w:tc>
          <w:tcPr>
            <w:tcW w:w="1275"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Arial" w:eastAsia="Times New Roman" w:hAnsi="Arial" w:cs="Arial"/>
                <w:color w:val="006699"/>
                <w:sz w:val="20"/>
                <w:szCs w:val="20"/>
                <w:lang w:val="es-AR" w:eastAsia="es-AR"/>
              </w:rPr>
              <w:t>Reactivado</w:t>
            </w:r>
          </w:p>
        </w:tc>
        <w:tc>
          <w:tcPr>
            <w:tcW w:w="19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Times New Roman" w:eastAsia="Times New Roman" w:hAnsi="Times New Roman" w:cs="Times New Roman"/>
                <w:color w:val="000000"/>
                <w:sz w:val="24"/>
                <w:szCs w:val="24"/>
                <w:lang w:val="es-AR" w:eastAsia="es-AR"/>
              </w:rPr>
              <w:t> NO</w:t>
            </w:r>
          </w:p>
        </w:tc>
        <w:tc>
          <w:tcPr>
            <w:tcW w:w="1005"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36" name="Imagen 36"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71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Times New Roman" w:eastAsia="Times New Roman" w:hAnsi="Times New Roman" w:cs="Times New Roman"/>
                <w:color w:val="000000"/>
                <w:sz w:val="24"/>
                <w:szCs w:val="24"/>
                <w:lang w:val="es-AR" w:eastAsia="es-AR"/>
              </w:rPr>
              <w:t> </w:t>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37" name="Imagen 37"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38" name="Imagen 38"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50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Arial" w:eastAsia="Times New Roman" w:hAnsi="Arial" w:cs="Arial"/>
                <w:color w:val="006699"/>
                <w:sz w:val="20"/>
                <w:szCs w:val="20"/>
                <w:lang w:val="es-AR" w:eastAsia="es-AR"/>
              </w:rPr>
              <w:t>Alterado</w:t>
            </w:r>
          </w:p>
        </w:tc>
        <w:tc>
          <w:tcPr>
            <w:tcW w:w="1695"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Times New Roman" w:eastAsia="Times New Roman" w:hAnsi="Times New Roman" w:cs="Times New Roman"/>
                <w:color w:val="000000"/>
                <w:sz w:val="24"/>
                <w:szCs w:val="24"/>
                <w:lang w:val="es-AR" w:eastAsia="es-AR"/>
              </w:rPr>
              <w:t> NO</w:t>
            </w:r>
          </w:p>
        </w:tc>
        <w:tc>
          <w:tcPr>
            <w:tcW w:w="1275"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Arial" w:eastAsia="Times New Roman" w:hAnsi="Arial" w:cs="Arial"/>
                <w:color w:val="006699"/>
                <w:sz w:val="20"/>
                <w:szCs w:val="20"/>
                <w:lang w:val="es-AR" w:eastAsia="es-AR"/>
              </w:rPr>
              <w:t>Carácter</w:t>
            </w:r>
          </w:p>
        </w:tc>
        <w:tc>
          <w:tcPr>
            <w:tcW w:w="19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Times New Roman" w:eastAsia="Times New Roman" w:hAnsi="Times New Roman" w:cs="Times New Roman"/>
                <w:color w:val="000000"/>
                <w:sz w:val="24"/>
                <w:szCs w:val="24"/>
                <w:lang w:val="es-AR" w:eastAsia="es-AR"/>
              </w:rPr>
              <w:t> NNN</w:t>
            </w:r>
          </w:p>
        </w:tc>
        <w:tc>
          <w:tcPr>
            <w:tcW w:w="1005"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39" name="Imagen 39"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71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Times New Roman" w:eastAsia="Times New Roman" w:hAnsi="Times New Roman" w:cs="Times New Roman"/>
                <w:color w:val="000000"/>
                <w:sz w:val="24"/>
                <w:szCs w:val="24"/>
                <w:lang w:val="es-AR" w:eastAsia="es-AR"/>
              </w:rPr>
              <w:t> </w:t>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40" name="Imagen 40"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41" name="Imagen 41"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50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proofErr w:type="spellStart"/>
            <w:r w:rsidRPr="00DC37BA">
              <w:rPr>
                <w:rFonts w:ascii="Arial" w:eastAsia="Times New Roman" w:hAnsi="Arial" w:cs="Arial"/>
                <w:color w:val="006699"/>
                <w:sz w:val="20"/>
                <w:szCs w:val="20"/>
                <w:lang w:val="es-AR" w:eastAsia="es-AR"/>
              </w:rPr>
              <w:t>Origenes</w:t>
            </w:r>
            <w:proofErr w:type="spellEnd"/>
          </w:p>
        </w:tc>
        <w:tc>
          <w:tcPr>
            <w:tcW w:w="7665" w:type="dxa"/>
            <w:gridSpan w:val="5"/>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Times New Roman" w:eastAsia="Times New Roman" w:hAnsi="Times New Roman" w:cs="Times New Roman"/>
                <w:color w:val="000000"/>
                <w:sz w:val="24"/>
                <w:szCs w:val="24"/>
                <w:lang w:val="es-AR" w:eastAsia="es-AR"/>
              </w:rPr>
              <w:t> MUN</w:t>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42" name="Imagen 42"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0" cy="95250"/>
                  <wp:effectExtent l="0" t="0" r="0" b="0"/>
                  <wp:docPr id="43" name="Imagen 43" descr="http://www.contraloria.cl/appinf/LegisJuri/DictamenesGeneralesMunicipales.nsf/cuadradoTransparente.gif?OpenImage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contraloria.cl/appinf/LegisJuri/DictamenesGeneralesMunicipales.nsf/cuadradoTransparente.gif?OpenImageResource"/>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150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44" name="Imagen 44"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695"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45" name="Imagen 45"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275"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46" name="Imagen 46"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9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47" name="Imagen 47"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005"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48" name="Imagen 48"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71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49" name="Imagen 49"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50" name="Imagen 50"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51" name="Imagen 51"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9165" w:type="dxa"/>
            <w:gridSpan w:val="6"/>
            <w:shd w:val="clear" w:color="auto" w:fill="EFEFE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Arial" w:eastAsia="Times New Roman" w:hAnsi="Arial" w:cs="Arial"/>
                <w:b/>
                <w:bCs/>
                <w:color w:val="000000"/>
                <w:sz w:val="20"/>
                <w:szCs w:val="20"/>
                <w:lang w:val="es-AR" w:eastAsia="es-AR"/>
              </w:rPr>
              <w:t>Referencias</w:t>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52" name="Imagen 52"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53" name="Imagen 53"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9165" w:type="dxa"/>
            <w:gridSpan w:val="6"/>
            <w:shd w:val="clear" w:color="auto" w:fill="C0C0C0"/>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54" name="Imagen 54"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55" name="Imagen 55"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56" name="Imagen 56"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9165" w:type="dxa"/>
            <w:gridSpan w:val="6"/>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Arial" w:eastAsia="Times New Roman" w:hAnsi="Arial" w:cs="Arial"/>
                <w:color w:val="000000"/>
                <w:sz w:val="20"/>
                <w:szCs w:val="20"/>
                <w:lang w:val="es-AR" w:eastAsia="es-AR"/>
              </w:rPr>
              <w:t>247268/2010, 311049/2010</w:t>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57" name="Imagen 57"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0" cy="95250"/>
                  <wp:effectExtent l="0" t="0" r="0" b="0"/>
                  <wp:docPr id="58" name="Imagen 58" descr="http://www.contraloria.cl/appinf/LegisJuri/DictamenesGeneralesMunicipales.nsf/cuadradoTransparente.gif?OpenImage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contraloria.cl/appinf/LegisJuri/DictamenesGeneralesMunicipales.nsf/cuadradoTransparente.gif?OpenImageResource"/>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150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59" name="Imagen 59"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695"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60" name="Imagen 60"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275"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61" name="Imagen 61"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9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62" name="Imagen 62"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005"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63" name="Imagen 63"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71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64" name="Imagen 64"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65" name="Imagen 65"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66" name="Imagen 66"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9165" w:type="dxa"/>
            <w:gridSpan w:val="6"/>
            <w:shd w:val="clear" w:color="auto" w:fill="EFEFE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Arial" w:eastAsia="Times New Roman" w:hAnsi="Arial" w:cs="Arial"/>
                <w:b/>
                <w:bCs/>
                <w:color w:val="000000"/>
                <w:sz w:val="20"/>
                <w:szCs w:val="20"/>
                <w:lang w:val="es-AR" w:eastAsia="es-AR"/>
              </w:rPr>
              <w:t>Decretos y/o Resoluciones</w:t>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67" name="Imagen 67"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68" name="Imagen 68"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9165" w:type="dxa"/>
            <w:gridSpan w:val="6"/>
            <w:shd w:val="clear" w:color="auto" w:fill="C0C0C0"/>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69" name="Imagen 69"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70" name="Imagen 70"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71" name="Imagen 71"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9165" w:type="dxa"/>
            <w:gridSpan w:val="6"/>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Arial" w:eastAsia="Times New Roman" w:hAnsi="Arial" w:cs="Arial"/>
                <w:color w:val="000000"/>
                <w:sz w:val="20"/>
                <w:szCs w:val="20"/>
                <w:lang w:val="es-AR" w:eastAsia="es-AR"/>
              </w:rPr>
              <w:t>-</w:t>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72" name="Imagen 72"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0" cy="95250"/>
                  <wp:effectExtent l="0" t="0" r="0" b="0"/>
                  <wp:docPr id="73" name="Imagen 73" descr="http://www.contraloria.cl/appinf/LegisJuri/DictamenesGeneralesMunicipales.nsf/cuadradoTransparente.gif?OpenImage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contraloria.cl/appinf/LegisJuri/DictamenesGeneralesMunicipales.nsf/cuadradoTransparente.gif?OpenImageResource"/>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150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74" name="Imagen 74"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695"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75" name="Imagen 75"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275"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76" name="Imagen 76"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9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77" name="Imagen 77"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005"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78" name="Imagen 78"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71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79" name="Imagen 79"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80" name="Imagen 80"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81" name="Imagen 81"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9165" w:type="dxa"/>
            <w:gridSpan w:val="6"/>
            <w:shd w:val="clear" w:color="auto" w:fill="EEEEEE"/>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Arial" w:eastAsia="Times New Roman" w:hAnsi="Arial" w:cs="Arial"/>
                <w:b/>
                <w:bCs/>
                <w:color w:val="000000"/>
                <w:sz w:val="20"/>
                <w:szCs w:val="20"/>
                <w:lang w:val="es-AR" w:eastAsia="es-AR"/>
              </w:rPr>
              <w:t>Abogados</w:t>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82" name="Imagen 82"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83" name="Imagen 83"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9165" w:type="dxa"/>
            <w:gridSpan w:val="6"/>
            <w:shd w:val="clear" w:color="auto" w:fill="C0C0C0"/>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84" name="Imagen 84"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85" name="Imagen 85"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86" name="Imagen 86"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9165" w:type="dxa"/>
            <w:gridSpan w:val="6"/>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Arial" w:eastAsia="Times New Roman" w:hAnsi="Arial" w:cs="Arial"/>
                <w:color w:val="000000"/>
                <w:sz w:val="20"/>
                <w:szCs w:val="20"/>
                <w:lang w:val="es-AR" w:eastAsia="es-AR"/>
              </w:rPr>
              <w:t>CBA</w:t>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87" name="Imagen 87"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9345" w:type="dxa"/>
            <w:gridSpan w:val="7"/>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0" cy="95250"/>
                  <wp:effectExtent l="0" t="0" r="0" b="0"/>
                  <wp:docPr id="88" name="Imagen 88" descr="http://www.contraloria.cl/appinf/LegisJuri/DictamenesGeneralesMunicipales.nsf/cuadradoTransparente.gif?OpenImage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contraloria.cl/appinf/LegisJuri/DictamenesGeneralesMunicipales.nsf/cuadradoTransparente.gif?OpenImageResource"/>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89" name="Imagen 89"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90" name="Imagen 90"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9165" w:type="dxa"/>
            <w:gridSpan w:val="6"/>
            <w:shd w:val="clear" w:color="auto" w:fill="EEEEEE"/>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Arial" w:eastAsia="Times New Roman" w:hAnsi="Arial" w:cs="Arial"/>
                <w:b/>
                <w:bCs/>
                <w:color w:val="000000"/>
                <w:sz w:val="20"/>
                <w:szCs w:val="20"/>
                <w:lang w:val="es-AR" w:eastAsia="es-AR"/>
              </w:rPr>
              <w:t>Destinatarios</w:t>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91" name="Imagen 91"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92" name="Imagen 92"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9165" w:type="dxa"/>
            <w:gridSpan w:val="6"/>
            <w:shd w:val="clear" w:color="auto" w:fill="C0C0C0"/>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93" name="Imagen 93"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94" name="Imagen 94"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95" name="Imagen 95"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9165" w:type="dxa"/>
            <w:gridSpan w:val="6"/>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Arial" w:eastAsia="Times New Roman" w:hAnsi="Arial" w:cs="Arial"/>
                <w:color w:val="000000"/>
                <w:sz w:val="20"/>
                <w:szCs w:val="20"/>
                <w:lang w:val="es-AR" w:eastAsia="es-AR"/>
              </w:rPr>
              <w:t xml:space="preserve">Alcalde de la Municipalidad de </w:t>
            </w:r>
            <w:proofErr w:type="spellStart"/>
            <w:r w:rsidRPr="00DC37BA">
              <w:rPr>
                <w:rFonts w:ascii="Arial" w:eastAsia="Times New Roman" w:hAnsi="Arial" w:cs="Arial"/>
                <w:color w:val="000000"/>
                <w:sz w:val="20"/>
                <w:szCs w:val="20"/>
                <w:lang w:val="es-AR" w:eastAsia="es-AR"/>
              </w:rPr>
              <w:t>Tucapel</w:t>
            </w:r>
            <w:proofErr w:type="spellEnd"/>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96" name="Imagen 96"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9345" w:type="dxa"/>
            <w:gridSpan w:val="7"/>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0" cy="95250"/>
                  <wp:effectExtent l="0" t="0" r="0" b="0"/>
                  <wp:docPr id="97" name="Imagen 97" descr="http://www.contraloria.cl/appinf/LegisJuri/DictamenesGeneralesMunicipales.nsf/cuadradoTransparente.gif?OpenImage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contraloria.cl/appinf/LegisJuri/DictamenesGeneralesMunicipales.nsf/cuadradoTransparente.gif?OpenImageResource"/>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98" name="Imagen 98"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99" name="Imagen 99"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9165" w:type="dxa"/>
            <w:gridSpan w:val="6"/>
            <w:shd w:val="clear" w:color="auto" w:fill="EEEEEE"/>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Arial" w:eastAsia="Times New Roman" w:hAnsi="Arial" w:cs="Arial"/>
                <w:b/>
                <w:bCs/>
                <w:color w:val="000000"/>
                <w:sz w:val="20"/>
                <w:szCs w:val="20"/>
                <w:lang w:val="es-AR" w:eastAsia="es-AR"/>
              </w:rPr>
              <w:t>Texto</w:t>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00" name="Imagen 100"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01" name="Imagen 101"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9165" w:type="dxa"/>
            <w:gridSpan w:val="6"/>
            <w:shd w:val="clear" w:color="auto" w:fill="C0C0C0"/>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02" name="Imagen 102"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03" name="Imagen 103"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04" name="Imagen 104"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9165" w:type="dxa"/>
            <w:gridSpan w:val="6"/>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Arial" w:eastAsia="Times New Roman" w:hAnsi="Arial" w:cs="Arial"/>
                <w:color w:val="000000"/>
                <w:sz w:val="20"/>
                <w:szCs w:val="20"/>
                <w:lang w:val="es-AR" w:eastAsia="es-AR"/>
              </w:rPr>
              <w:t xml:space="preserve">Sobre la solicitud de la Municipalidad de </w:t>
            </w:r>
            <w:proofErr w:type="spellStart"/>
            <w:r w:rsidRPr="00DC37BA">
              <w:rPr>
                <w:rFonts w:ascii="Arial" w:eastAsia="Times New Roman" w:hAnsi="Arial" w:cs="Arial"/>
                <w:color w:val="000000"/>
                <w:sz w:val="20"/>
                <w:szCs w:val="20"/>
                <w:lang w:val="es-AR" w:eastAsia="es-AR"/>
              </w:rPr>
              <w:t>Tucapel</w:t>
            </w:r>
            <w:proofErr w:type="spellEnd"/>
            <w:r w:rsidRPr="00DC37BA">
              <w:rPr>
                <w:rFonts w:ascii="Arial" w:eastAsia="Times New Roman" w:hAnsi="Arial" w:cs="Arial"/>
                <w:color w:val="000000"/>
                <w:sz w:val="20"/>
                <w:szCs w:val="20"/>
                <w:lang w:val="es-AR" w:eastAsia="es-AR"/>
              </w:rPr>
              <w:t>, relativa al cumplimiento de la resolución N° 3.685/2010, de esta Contraloría General</w:t>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05" name="Imagen 105"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9345" w:type="dxa"/>
            <w:gridSpan w:val="7"/>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0" cy="95250"/>
                  <wp:effectExtent l="0" t="0" r="0" b="0"/>
                  <wp:docPr id="106" name="Imagen 106" descr="http://www.contraloria.cl/appinf/LegisJuri/DictamenesGeneralesMunicipales.nsf/cuadradoTransparente.gif?OpenImage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contraloria.cl/appinf/LegisJuri/DictamenesGeneralesMunicipales.nsf/cuadradoTransparente.gif?OpenImageResource"/>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07" name="Imagen 107"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08" name="Imagen 108"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9165" w:type="dxa"/>
            <w:gridSpan w:val="6"/>
            <w:shd w:val="clear" w:color="auto" w:fill="EEEEEE"/>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Arial" w:eastAsia="Times New Roman" w:hAnsi="Arial" w:cs="Arial"/>
                <w:b/>
                <w:bCs/>
                <w:color w:val="000000"/>
                <w:sz w:val="20"/>
                <w:szCs w:val="20"/>
                <w:lang w:val="es-AR" w:eastAsia="es-AR"/>
              </w:rPr>
              <w:t>Acción</w:t>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09" name="Imagen 109"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10" name="Imagen 110"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9165" w:type="dxa"/>
            <w:gridSpan w:val="6"/>
            <w:shd w:val="clear" w:color="auto" w:fill="C0C0C0"/>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11" name="Imagen 111"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12" name="Imagen 112"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13" name="Imagen 113"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9165" w:type="dxa"/>
            <w:gridSpan w:val="6"/>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Arial" w:eastAsia="Times New Roman" w:hAnsi="Arial" w:cs="Arial"/>
                <w:color w:val="000000"/>
                <w:sz w:val="20"/>
                <w:szCs w:val="20"/>
                <w:lang w:val="es-AR" w:eastAsia="es-AR"/>
              </w:rPr>
              <w:t>Aplica dictámenes 9118/93, 42585/94</w:t>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14" name="Imagen 114"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9345" w:type="dxa"/>
            <w:gridSpan w:val="7"/>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0" cy="95250"/>
                  <wp:effectExtent l="0" t="0" r="0" b="0"/>
                  <wp:docPr id="115" name="Imagen 115" descr="http://www.contraloria.cl/appinf/LegisJuri/DictamenesGeneralesMunicipales.nsf/cuadradoTransparente.gif?OpenImage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contraloria.cl/appinf/LegisJuri/DictamenesGeneralesMunicipales.nsf/cuadradoTransparente.gif?OpenImageResource"/>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16" name="Imagen 116"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17" name="Imagen 117"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9165" w:type="dxa"/>
            <w:gridSpan w:val="6"/>
            <w:shd w:val="clear" w:color="auto" w:fill="EEEEEE"/>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Arial" w:eastAsia="Times New Roman" w:hAnsi="Arial" w:cs="Arial"/>
                <w:b/>
                <w:bCs/>
                <w:color w:val="000000"/>
                <w:sz w:val="20"/>
                <w:szCs w:val="20"/>
                <w:lang w:val="es-AR" w:eastAsia="es-AR"/>
              </w:rPr>
              <w:t>Fuentes Legales</w:t>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18" name="Imagen 118"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19" name="Imagen 119"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9165" w:type="dxa"/>
            <w:gridSpan w:val="6"/>
            <w:shd w:val="clear" w:color="auto" w:fill="C0C0C0"/>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20" name="Imagen 120"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21" name="Imagen 121"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22" name="Imagen 122"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9165" w:type="dxa"/>
            <w:gridSpan w:val="6"/>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Arial" w:eastAsia="Times New Roman" w:hAnsi="Arial" w:cs="Arial"/>
                <w:color w:val="000000"/>
                <w:sz w:val="20"/>
                <w:szCs w:val="20"/>
                <w:lang w:val="es-AR" w:eastAsia="es-AR"/>
              </w:rPr>
              <w:t xml:space="preserve">ley 18695, </w:t>
            </w:r>
            <w:proofErr w:type="spellStart"/>
            <w:r w:rsidRPr="00DC37BA">
              <w:rPr>
                <w:rFonts w:ascii="Arial" w:eastAsia="Times New Roman" w:hAnsi="Arial" w:cs="Arial"/>
                <w:color w:val="000000"/>
                <w:sz w:val="20"/>
                <w:szCs w:val="20"/>
                <w:lang w:val="es-AR" w:eastAsia="es-AR"/>
              </w:rPr>
              <w:t>cci</w:t>
            </w:r>
            <w:proofErr w:type="spellEnd"/>
            <w:r w:rsidRPr="00DC37BA">
              <w:rPr>
                <w:rFonts w:ascii="Arial" w:eastAsia="Times New Roman" w:hAnsi="Arial" w:cs="Arial"/>
                <w:color w:val="000000"/>
                <w:sz w:val="20"/>
                <w:szCs w:val="20"/>
                <w:lang w:val="es-AR" w:eastAsia="es-AR"/>
              </w:rPr>
              <w:t xml:space="preserve"> art/2446, ley 10336 art/67, </w:t>
            </w:r>
            <w:proofErr w:type="spellStart"/>
            <w:r w:rsidRPr="00DC37BA">
              <w:rPr>
                <w:rFonts w:ascii="Arial" w:eastAsia="Times New Roman" w:hAnsi="Arial" w:cs="Arial"/>
                <w:color w:val="000000"/>
                <w:sz w:val="20"/>
                <w:szCs w:val="20"/>
                <w:lang w:val="es-AR" w:eastAsia="es-AR"/>
              </w:rPr>
              <w:t>dfl</w:t>
            </w:r>
            <w:proofErr w:type="spellEnd"/>
            <w:r w:rsidRPr="00DC37BA">
              <w:rPr>
                <w:rFonts w:ascii="Arial" w:eastAsia="Times New Roman" w:hAnsi="Arial" w:cs="Arial"/>
                <w:color w:val="000000"/>
                <w:sz w:val="20"/>
                <w:szCs w:val="20"/>
                <w:lang w:val="es-AR" w:eastAsia="es-AR"/>
              </w:rPr>
              <w:t xml:space="preserve"> 1/2006 inter</w:t>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23" name="Imagen 123"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9345" w:type="dxa"/>
            <w:gridSpan w:val="7"/>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0" cy="95250"/>
                  <wp:effectExtent l="0" t="0" r="0" b="0"/>
                  <wp:docPr id="124" name="Imagen 124" descr="http://www.contraloria.cl/appinf/LegisJuri/DictamenesGeneralesMunicipales.nsf/cuadradoTransparente.gif?OpenImage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contraloria.cl/appinf/LegisJuri/DictamenesGeneralesMunicipales.nsf/cuadradoTransparente.gif?OpenImageResource"/>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25" name="Imagen 125"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26" name="Imagen 126"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9165" w:type="dxa"/>
            <w:gridSpan w:val="6"/>
            <w:shd w:val="clear" w:color="auto" w:fill="EEEEEE"/>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Arial" w:eastAsia="Times New Roman" w:hAnsi="Arial" w:cs="Arial"/>
                <w:b/>
                <w:bCs/>
                <w:color w:val="000000"/>
                <w:sz w:val="20"/>
                <w:szCs w:val="20"/>
                <w:lang w:val="es-AR" w:eastAsia="es-AR"/>
              </w:rPr>
              <w:t>Descriptores</w:t>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27" name="Imagen 127"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28" name="Imagen 128"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9165" w:type="dxa"/>
            <w:gridSpan w:val="6"/>
            <w:shd w:val="clear" w:color="auto" w:fill="C0C0C0"/>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29" name="Imagen 129"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30" name="Imagen 130"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31" name="Imagen 131"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9165" w:type="dxa"/>
            <w:gridSpan w:val="6"/>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Arial" w:eastAsia="Times New Roman" w:hAnsi="Arial" w:cs="Arial"/>
                <w:color w:val="000000"/>
                <w:sz w:val="20"/>
                <w:szCs w:val="20"/>
                <w:lang w:val="es-AR" w:eastAsia="es-AR"/>
              </w:rPr>
              <w:t>Descuento remuneraciones, transacción requisitos</w:t>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32" name="Imagen 132"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9345" w:type="dxa"/>
            <w:gridSpan w:val="7"/>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0" cy="95250"/>
                  <wp:effectExtent l="0" t="0" r="0" b="0"/>
                  <wp:docPr id="133" name="Imagen 133" descr="http://www.contraloria.cl/appinf/LegisJuri/DictamenesGeneralesMunicipales.nsf/cuadradoTransparente.gif?OpenImage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contraloria.cl/appinf/LegisJuri/DictamenesGeneralesMunicipales.nsf/cuadradoTransparente.gif?OpenImageResource"/>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34" name="Imagen 134"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Tahoma" w:eastAsia="Times New Roman" w:hAnsi="Tahoma" w:cs="Tahoma"/>
                <w:b/>
                <w:bCs/>
                <w:color w:val="FFFFFF"/>
                <w:sz w:val="20"/>
                <w:szCs w:val="20"/>
                <w:lang w:val="es-AR" w:eastAsia="es-AR"/>
              </w:rPr>
              <w:t> </w:t>
            </w:r>
          </w:p>
        </w:tc>
        <w:tc>
          <w:tcPr>
            <w:tcW w:w="9165" w:type="dxa"/>
            <w:gridSpan w:val="6"/>
            <w:shd w:val="clear" w:color="auto" w:fill="EEEEEE"/>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sidRPr="00DC37BA">
              <w:rPr>
                <w:rFonts w:ascii="Arial" w:eastAsia="Times New Roman" w:hAnsi="Arial" w:cs="Arial"/>
                <w:b/>
                <w:bCs/>
                <w:color w:val="000000"/>
                <w:sz w:val="20"/>
                <w:szCs w:val="20"/>
                <w:lang w:val="es-AR" w:eastAsia="es-AR"/>
              </w:rPr>
              <w:t>Documento Completo </w:t>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35" name="Imagen 135"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36" name="Imagen 136"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9165" w:type="dxa"/>
            <w:gridSpan w:val="6"/>
            <w:shd w:val="clear" w:color="auto" w:fill="C0C0C0"/>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37" name="Imagen 137"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38" name="Imagen 138"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C37BA" w:rsidRPr="00DC37BA" w:rsidTr="00DC37BA">
        <w:trPr>
          <w:tblCellSpacing w:w="0" w:type="dxa"/>
          <w:jc w:val="center"/>
        </w:trPr>
        <w:tc>
          <w:tcPr>
            <w:tcW w:w="180" w:type="dxa"/>
            <w:shd w:val="clear" w:color="auto" w:fill="FFFFFF"/>
            <w:hideMark/>
          </w:tcPr>
          <w:p w:rsidR="00DC37BA" w:rsidRPr="00DC37BA" w:rsidRDefault="00DC37BA" w:rsidP="00DC37BA">
            <w:pPr>
              <w:ind w:left="0" w:firstLine="0"/>
              <w:jc w:val="center"/>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noProof/>
                <w:color w:val="000000"/>
                <w:sz w:val="24"/>
                <w:szCs w:val="24"/>
                <w:lang w:val="es-AR" w:eastAsia="es-AR"/>
              </w:rPr>
              <w:drawing>
                <wp:inline distT="0" distB="0" distL="0" distR="0">
                  <wp:extent cx="9525" cy="9525"/>
                  <wp:effectExtent l="0" t="0" r="0" b="0"/>
                  <wp:docPr id="139" name="Imagen 139" descr="http://www.contraloria.cl/appinf/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www.contraloria.cl/appinf/icons/ecblank.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9165" w:type="dxa"/>
            <w:gridSpan w:val="6"/>
            <w:shd w:val="clear" w:color="auto" w:fill="FFFFFF"/>
            <w:hideMark/>
          </w:tcPr>
          <w:p w:rsidR="00DC37BA" w:rsidRPr="00DC37BA" w:rsidRDefault="00DC37BA" w:rsidP="00DC37BA">
            <w:pPr>
              <w:ind w:left="0" w:firstLine="0"/>
              <w:rPr>
                <w:rFonts w:ascii="Times New Roman" w:eastAsia="Times New Roman" w:hAnsi="Times New Roman" w:cs="Times New Roman"/>
                <w:color w:val="000000"/>
                <w:sz w:val="24"/>
                <w:szCs w:val="24"/>
                <w:lang w:val="es-AR" w:eastAsia="es-AR"/>
              </w:rPr>
            </w:pPr>
            <w:r w:rsidRPr="00DC37BA">
              <w:rPr>
                <w:rFonts w:ascii="Arial" w:eastAsia="Times New Roman" w:hAnsi="Arial" w:cs="Arial"/>
                <w:b/>
                <w:bCs/>
                <w:color w:val="000000"/>
                <w:sz w:val="20"/>
                <w:szCs w:val="20"/>
                <w:lang w:val="es-AR" w:eastAsia="es-AR"/>
              </w:rPr>
              <w:t>N°6.982 Fecha:3-II-2011</w:t>
            </w:r>
            <w:r w:rsidRPr="00DC37BA">
              <w:rPr>
                <w:rFonts w:ascii="Times New Roman" w:eastAsia="Times New Roman" w:hAnsi="Times New Roman" w:cs="Times New Roman"/>
                <w:color w:val="000000"/>
                <w:sz w:val="24"/>
                <w:szCs w:val="24"/>
                <w:lang w:val="es-AR" w:eastAsia="es-AR"/>
              </w:rPr>
              <w:br/>
            </w:r>
            <w:r w:rsidRPr="00DC37BA">
              <w:rPr>
                <w:rFonts w:ascii="Times New Roman" w:eastAsia="Times New Roman" w:hAnsi="Times New Roman" w:cs="Times New Roman"/>
                <w:color w:val="000000"/>
                <w:sz w:val="24"/>
                <w:szCs w:val="24"/>
                <w:lang w:val="es-AR" w:eastAsia="es-AR"/>
              </w:rPr>
              <w:br/>
            </w:r>
            <w:r w:rsidRPr="00DC37BA">
              <w:rPr>
                <w:rFonts w:ascii="Arial" w:eastAsia="Times New Roman" w:hAnsi="Arial" w:cs="Arial"/>
                <w:color w:val="000000"/>
                <w:sz w:val="20"/>
                <w:szCs w:val="20"/>
                <w:lang w:val="es-AR" w:eastAsia="es-AR"/>
              </w:rPr>
              <w:t xml:space="preserve">Se ha dirigido a esta Contraloría General el Alcalde de la Municipalidad de </w:t>
            </w:r>
            <w:proofErr w:type="spellStart"/>
            <w:r w:rsidRPr="00DC37BA">
              <w:rPr>
                <w:rFonts w:ascii="Arial" w:eastAsia="Times New Roman" w:hAnsi="Arial" w:cs="Arial"/>
                <w:color w:val="000000"/>
                <w:sz w:val="20"/>
                <w:szCs w:val="20"/>
                <w:lang w:val="es-AR" w:eastAsia="es-AR"/>
              </w:rPr>
              <w:t>Tucapel</w:t>
            </w:r>
            <w:proofErr w:type="spellEnd"/>
            <w:r w:rsidRPr="00DC37BA">
              <w:rPr>
                <w:rFonts w:ascii="Arial" w:eastAsia="Times New Roman" w:hAnsi="Arial" w:cs="Arial"/>
                <w:color w:val="000000"/>
                <w:sz w:val="20"/>
                <w:szCs w:val="20"/>
                <w:lang w:val="es-AR" w:eastAsia="es-AR"/>
              </w:rPr>
              <w:t xml:space="preserve">, solicitando un pronunciamiento en relación con el cumplimiento del acto administrativo que señala, que dispuso el reintegro de las sumas pagadas indebidamente por dicha entidad edilicia a sus funcionarios, por concepto del incremento previsional establecido en el artículo 2° del decreto ley N° 3.501, de 1980, incluyendo en la base de cálculo asignaciones no afectas a imposiciones al 28 de febrero de 1981. </w:t>
            </w:r>
            <w:r w:rsidRPr="00DC37BA">
              <w:rPr>
                <w:rFonts w:ascii="Times New Roman" w:eastAsia="Times New Roman" w:hAnsi="Times New Roman" w:cs="Times New Roman"/>
                <w:color w:val="000000"/>
                <w:sz w:val="24"/>
                <w:szCs w:val="24"/>
                <w:lang w:val="es-AR" w:eastAsia="es-AR"/>
              </w:rPr>
              <w:br/>
            </w:r>
            <w:r w:rsidRPr="00DC37BA">
              <w:rPr>
                <w:rFonts w:ascii="Times New Roman" w:eastAsia="Times New Roman" w:hAnsi="Times New Roman" w:cs="Times New Roman"/>
                <w:color w:val="000000"/>
                <w:sz w:val="24"/>
                <w:szCs w:val="24"/>
                <w:lang w:val="es-AR" w:eastAsia="es-AR"/>
              </w:rPr>
              <w:br/>
            </w:r>
            <w:r w:rsidRPr="00DC37BA">
              <w:rPr>
                <w:rFonts w:ascii="Arial" w:eastAsia="Times New Roman" w:hAnsi="Arial" w:cs="Arial"/>
                <w:color w:val="000000"/>
                <w:sz w:val="20"/>
                <w:szCs w:val="20"/>
                <w:lang w:val="es-AR" w:eastAsia="es-AR"/>
              </w:rPr>
              <w:t>Sobre la materia, y como cuestión previa, menester resulta indicar que la resolución N° 3.685, de 2010, fue emitida en virtud de la precisa facultad que en tal sentido confiere al Contralor General de la República, el artículo 67, inciso primero, de la ley N° 10.336, de Organización y Atribuciones de esta Entidad, conforme con el cual, dicha autoridad puede ordenar que se descuenten de las remuneraciones de los funcionarios de los Organismos y Servicios que controla -cuyo es el caso de las municipalidades- en las condiciones que determine y adoptando los resguardos necesarios, las sumas que éstos adeuden por concepto de beneficios pecuniarios que hayan percibido indebidamente.</w:t>
            </w:r>
            <w:r w:rsidRPr="00DC37BA">
              <w:rPr>
                <w:rFonts w:ascii="Times New Roman" w:eastAsia="Times New Roman" w:hAnsi="Times New Roman" w:cs="Times New Roman"/>
                <w:color w:val="000000"/>
                <w:sz w:val="24"/>
                <w:szCs w:val="24"/>
                <w:lang w:val="es-AR" w:eastAsia="es-AR"/>
              </w:rPr>
              <w:br/>
            </w:r>
            <w:r w:rsidRPr="00DC37BA">
              <w:rPr>
                <w:rFonts w:ascii="Times New Roman" w:eastAsia="Times New Roman" w:hAnsi="Times New Roman" w:cs="Times New Roman"/>
                <w:color w:val="000000"/>
                <w:sz w:val="24"/>
                <w:szCs w:val="24"/>
                <w:lang w:val="es-AR" w:eastAsia="es-AR"/>
              </w:rPr>
              <w:br/>
            </w:r>
            <w:r w:rsidRPr="00DC37BA">
              <w:rPr>
                <w:rFonts w:ascii="Arial" w:eastAsia="Times New Roman" w:hAnsi="Arial" w:cs="Arial"/>
                <w:color w:val="000000"/>
                <w:sz w:val="20"/>
                <w:szCs w:val="20"/>
                <w:lang w:val="es-AR" w:eastAsia="es-AR"/>
              </w:rPr>
              <w:t>La referida atribución, privativa del Contralor General, corresponde a una forma excepcional de hacer efectiva, por la vía administrativa, la responsabilidad civil de los funcionarios públicos, en los casos que señala la norma precitada; de tal manera que la resolución de la especie ha sido emitida por este Organismo de Control, en el ejercicio de las facultades que al efecto le confiere expresamente su normativa orgánica.</w:t>
            </w:r>
            <w:r w:rsidRPr="00DC37BA">
              <w:rPr>
                <w:rFonts w:ascii="Times New Roman" w:eastAsia="Times New Roman" w:hAnsi="Times New Roman" w:cs="Times New Roman"/>
                <w:color w:val="000000"/>
                <w:sz w:val="24"/>
                <w:szCs w:val="24"/>
                <w:lang w:val="es-AR" w:eastAsia="es-AR"/>
              </w:rPr>
              <w:br/>
            </w:r>
            <w:r w:rsidRPr="00DC37BA">
              <w:rPr>
                <w:rFonts w:ascii="Times New Roman" w:eastAsia="Times New Roman" w:hAnsi="Times New Roman" w:cs="Times New Roman"/>
                <w:color w:val="000000"/>
                <w:sz w:val="24"/>
                <w:szCs w:val="24"/>
                <w:lang w:val="es-AR" w:eastAsia="es-AR"/>
              </w:rPr>
              <w:lastRenderedPageBreak/>
              <w:br/>
            </w:r>
            <w:r w:rsidRPr="00DC37BA">
              <w:rPr>
                <w:rFonts w:ascii="Arial" w:eastAsia="Times New Roman" w:hAnsi="Arial" w:cs="Arial"/>
                <w:color w:val="000000"/>
                <w:sz w:val="20"/>
                <w:szCs w:val="20"/>
                <w:lang w:val="es-AR" w:eastAsia="es-AR"/>
              </w:rPr>
              <w:t xml:space="preserve">Ahora bien, en su presentación, la autoridad recurrente sostiene que funcionarios municipales interpusieron demandas en su contra -RIT </w:t>
            </w:r>
            <w:proofErr w:type="spellStart"/>
            <w:r w:rsidRPr="00DC37BA">
              <w:rPr>
                <w:rFonts w:ascii="Arial" w:eastAsia="Times New Roman" w:hAnsi="Arial" w:cs="Arial"/>
                <w:color w:val="000000"/>
                <w:sz w:val="20"/>
                <w:szCs w:val="20"/>
                <w:lang w:val="es-AR" w:eastAsia="es-AR"/>
              </w:rPr>
              <w:t>N°s</w:t>
            </w:r>
            <w:proofErr w:type="spellEnd"/>
            <w:r w:rsidRPr="00DC37BA">
              <w:rPr>
                <w:rFonts w:ascii="Arial" w:eastAsia="Times New Roman" w:hAnsi="Arial" w:cs="Arial"/>
                <w:color w:val="000000"/>
                <w:sz w:val="20"/>
                <w:szCs w:val="20"/>
                <w:lang w:val="es-AR" w:eastAsia="es-AR"/>
              </w:rPr>
              <w:t>. 33, de 2009 y, 5 y 6, ambos de 2010- ante el Juzgado de Letras de Yungay, para efectos de resolver la controversia existente acerca de la forma de cálculo del beneficio en comento; procesos que, según indica, se encontrarían terminados, al haber sido aprobado por dicho Tribunal un avenimiento entre las partes, lo que impediría que este Órgano Fiscalizador se pronuncie al respecto, correspondiendo, a su juicio, que se deje sin efecto la resolución de que se trata.</w:t>
            </w:r>
            <w:r w:rsidRPr="00DC37BA">
              <w:rPr>
                <w:rFonts w:ascii="Times New Roman" w:eastAsia="Times New Roman" w:hAnsi="Times New Roman" w:cs="Times New Roman"/>
                <w:color w:val="000000"/>
                <w:sz w:val="24"/>
                <w:szCs w:val="24"/>
                <w:lang w:val="es-AR" w:eastAsia="es-AR"/>
              </w:rPr>
              <w:br/>
            </w:r>
            <w:r w:rsidRPr="00DC37BA">
              <w:rPr>
                <w:rFonts w:ascii="Times New Roman" w:eastAsia="Times New Roman" w:hAnsi="Times New Roman" w:cs="Times New Roman"/>
                <w:color w:val="000000"/>
                <w:sz w:val="24"/>
                <w:szCs w:val="24"/>
                <w:lang w:val="es-AR" w:eastAsia="es-AR"/>
              </w:rPr>
              <w:br/>
            </w:r>
            <w:r w:rsidRPr="00DC37BA">
              <w:rPr>
                <w:rFonts w:ascii="Arial" w:eastAsia="Times New Roman" w:hAnsi="Arial" w:cs="Arial"/>
                <w:color w:val="000000"/>
                <w:sz w:val="20"/>
                <w:szCs w:val="20"/>
                <w:lang w:val="es-AR" w:eastAsia="es-AR"/>
              </w:rPr>
              <w:t xml:space="preserve">Analizados los antecedentes acompañados, cabe señalar que mediante acuerdo N° 183, adoptado por el Concejo Municipal de </w:t>
            </w:r>
            <w:proofErr w:type="spellStart"/>
            <w:r w:rsidRPr="00DC37BA">
              <w:rPr>
                <w:rFonts w:ascii="Arial" w:eastAsia="Times New Roman" w:hAnsi="Arial" w:cs="Arial"/>
                <w:color w:val="000000"/>
                <w:sz w:val="20"/>
                <w:szCs w:val="20"/>
                <w:lang w:val="es-AR" w:eastAsia="es-AR"/>
              </w:rPr>
              <w:t>Tucapel</w:t>
            </w:r>
            <w:proofErr w:type="spellEnd"/>
            <w:r w:rsidRPr="00DC37BA">
              <w:rPr>
                <w:rFonts w:ascii="Arial" w:eastAsia="Times New Roman" w:hAnsi="Arial" w:cs="Arial"/>
                <w:color w:val="000000"/>
                <w:sz w:val="20"/>
                <w:szCs w:val="20"/>
                <w:lang w:val="es-AR" w:eastAsia="es-AR"/>
              </w:rPr>
              <w:t xml:space="preserve"> en la sesión ordinaria N° 43, de 11 de marzo de 2010, se aprobó una transacción extrajudicial para poner término a los juicios referidos precedentemente, en orden a reconocer el derecho reclamado por los demandantes, incrementar sus remuneraciones y pagar retroactivamente los montos adeudados por concepto del beneficio de que se trata, desde las fechas en que se dejaron de pagar, dejando sin efecto los decretos </w:t>
            </w:r>
            <w:proofErr w:type="spellStart"/>
            <w:r w:rsidRPr="00DC37BA">
              <w:rPr>
                <w:rFonts w:ascii="Arial" w:eastAsia="Times New Roman" w:hAnsi="Arial" w:cs="Arial"/>
                <w:color w:val="000000"/>
                <w:sz w:val="20"/>
                <w:szCs w:val="20"/>
                <w:lang w:val="es-AR" w:eastAsia="es-AR"/>
              </w:rPr>
              <w:t>alcaldicios</w:t>
            </w:r>
            <w:proofErr w:type="spellEnd"/>
            <w:r w:rsidRPr="00DC37BA">
              <w:rPr>
                <w:rFonts w:ascii="Arial" w:eastAsia="Times New Roman" w:hAnsi="Arial" w:cs="Arial"/>
                <w:color w:val="000000"/>
                <w:sz w:val="20"/>
                <w:szCs w:val="20"/>
                <w:lang w:val="es-AR" w:eastAsia="es-AR"/>
              </w:rPr>
              <w:t xml:space="preserve"> que suspendieron el pago del mismo.</w:t>
            </w:r>
            <w:r w:rsidRPr="00DC37BA">
              <w:rPr>
                <w:rFonts w:ascii="Times New Roman" w:eastAsia="Times New Roman" w:hAnsi="Times New Roman" w:cs="Times New Roman"/>
                <w:color w:val="000000"/>
                <w:sz w:val="24"/>
                <w:szCs w:val="24"/>
                <w:lang w:val="es-AR" w:eastAsia="es-AR"/>
              </w:rPr>
              <w:br/>
            </w:r>
            <w:r w:rsidRPr="00DC37BA">
              <w:rPr>
                <w:rFonts w:ascii="Times New Roman" w:eastAsia="Times New Roman" w:hAnsi="Times New Roman" w:cs="Times New Roman"/>
                <w:color w:val="000000"/>
                <w:sz w:val="24"/>
                <w:szCs w:val="24"/>
                <w:lang w:val="es-AR" w:eastAsia="es-AR"/>
              </w:rPr>
              <w:br/>
            </w:r>
            <w:r w:rsidRPr="00DC37BA">
              <w:rPr>
                <w:rFonts w:ascii="Arial" w:eastAsia="Times New Roman" w:hAnsi="Arial" w:cs="Arial"/>
                <w:color w:val="000000"/>
                <w:sz w:val="20"/>
                <w:szCs w:val="20"/>
                <w:lang w:val="es-AR" w:eastAsia="es-AR"/>
              </w:rPr>
              <w:t>Dicho acuerdo fue presentado en la audiencia preparatoria de fecha 14 de abril de 2010, realizada con motivo de las demandas entabladas, resolviendo el Juzgado de Letras de Yungay que “se tiene por aprobado el avenimiento en que han llegado las partes en todo lo que sea conforme a derecho poniéndose término a esta causa con el avenimiento que antecede, el cual es aprobado y tiene el valor de Sentencia Ejecutoriada para todos los efectos legales”.</w:t>
            </w:r>
            <w:r w:rsidRPr="00DC37BA">
              <w:rPr>
                <w:rFonts w:ascii="Times New Roman" w:eastAsia="Times New Roman" w:hAnsi="Times New Roman" w:cs="Times New Roman"/>
                <w:color w:val="000000"/>
                <w:sz w:val="24"/>
                <w:szCs w:val="24"/>
                <w:lang w:val="es-AR" w:eastAsia="es-AR"/>
              </w:rPr>
              <w:br/>
            </w:r>
            <w:r w:rsidRPr="00DC37BA">
              <w:rPr>
                <w:rFonts w:ascii="Times New Roman" w:eastAsia="Times New Roman" w:hAnsi="Times New Roman" w:cs="Times New Roman"/>
                <w:color w:val="000000"/>
                <w:sz w:val="24"/>
                <w:szCs w:val="24"/>
                <w:lang w:val="es-AR" w:eastAsia="es-AR"/>
              </w:rPr>
              <w:br/>
            </w:r>
            <w:r w:rsidRPr="00DC37BA">
              <w:rPr>
                <w:rFonts w:ascii="Arial" w:eastAsia="Times New Roman" w:hAnsi="Arial" w:cs="Arial"/>
                <w:color w:val="000000"/>
                <w:sz w:val="20"/>
                <w:szCs w:val="20"/>
                <w:lang w:val="es-AR" w:eastAsia="es-AR"/>
              </w:rPr>
              <w:t xml:space="preserve">En tal entendido, corresponde dejar sin efecto la resolución N° 3.685, de 2010, de esta Contraloría General, por cuanto su cumplimiento, atendida la excepcional situación que se configura en la especie, podría involucrar el desacato de una sentencia judicial ejecutoriada. </w:t>
            </w:r>
            <w:r w:rsidRPr="00DC37BA">
              <w:rPr>
                <w:rFonts w:ascii="Times New Roman" w:eastAsia="Times New Roman" w:hAnsi="Times New Roman" w:cs="Times New Roman"/>
                <w:color w:val="000000"/>
                <w:sz w:val="24"/>
                <w:szCs w:val="24"/>
                <w:lang w:val="es-AR" w:eastAsia="es-AR"/>
              </w:rPr>
              <w:br/>
            </w:r>
            <w:r w:rsidRPr="00DC37BA">
              <w:rPr>
                <w:rFonts w:ascii="Times New Roman" w:eastAsia="Times New Roman" w:hAnsi="Times New Roman" w:cs="Times New Roman"/>
                <w:color w:val="000000"/>
                <w:sz w:val="24"/>
                <w:szCs w:val="24"/>
                <w:lang w:val="es-AR" w:eastAsia="es-AR"/>
              </w:rPr>
              <w:br/>
            </w:r>
            <w:r w:rsidRPr="00DC37BA">
              <w:rPr>
                <w:rFonts w:ascii="Arial" w:eastAsia="Times New Roman" w:hAnsi="Arial" w:cs="Arial"/>
                <w:color w:val="000000"/>
                <w:sz w:val="20"/>
                <w:szCs w:val="20"/>
                <w:lang w:val="es-AR" w:eastAsia="es-AR"/>
              </w:rPr>
              <w:t xml:space="preserve">Sin perjuicio de lo señalado, menester resulta indicar que de conformidad con el criterio sostenido por esta Entidad Fiscalizadora, entre otros, mediante los dictámenes </w:t>
            </w:r>
            <w:proofErr w:type="spellStart"/>
            <w:r w:rsidRPr="00DC37BA">
              <w:rPr>
                <w:rFonts w:ascii="Arial" w:eastAsia="Times New Roman" w:hAnsi="Arial" w:cs="Arial"/>
                <w:color w:val="000000"/>
                <w:sz w:val="20"/>
                <w:szCs w:val="20"/>
                <w:lang w:val="es-AR" w:eastAsia="es-AR"/>
              </w:rPr>
              <w:t>N°s</w:t>
            </w:r>
            <w:proofErr w:type="spellEnd"/>
            <w:r w:rsidRPr="00DC37BA">
              <w:rPr>
                <w:rFonts w:ascii="Arial" w:eastAsia="Times New Roman" w:hAnsi="Arial" w:cs="Arial"/>
                <w:color w:val="000000"/>
                <w:sz w:val="20"/>
                <w:szCs w:val="20"/>
                <w:lang w:val="es-AR" w:eastAsia="es-AR"/>
              </w:rPr>
              <w:t>. 9.118, de 1993 y 42.585, de 1994, si bien la ley N° 18.695 -Orgánica Constitucional de Municipalidades- faculta al alcalde para transigir, estableciendo como requisito para ello, contar con el respectivo acuerdo del concejo municipal, ese mecanismo de solución de controversias debe necesariamente ajustarse a lo dispuesto en el artículo 2.446 del Código Civil, el cual prescribe que uno de los elementos esenciales del contrato de transacción consiste en que las partes se hagan mutuas concesiones y realicen sacrificios recíprocos.</w:t>
            </w:r>
            <w:r w:rsidRPr="00DC37BA">
              <w:rPr>
                <w:rFonts w:ascii="Times New Roman" w:eastAsia="Times New Roman" w:hAnsi="Times New Roman" w:cs="Times New Roman"/>
                <w:color w:val="000000"/>
                <w:sz w:val="24"/>
                <w:szCs w:val="24"/>
                <w:lang w:val="es-AR" w:eastAsia="es-AR"/>
              </w:rPr>
              <w:br/>
            </w:r>
            <w:r w:rsidRPr="00DC37BA">
              <w:rPr>
                <w:rFonts w:ascii="Times New Roman" w:eastAsia="Times New Roman" w:hAnsi="Times New Roman" w:cs="Times New Roman"/>
                <w:color w:val="000000"/>
                <w:sz w:val="24"/>
                <w:szCs w:val="24"/>
                <w:lang w:val="es-AR" w:eastAsia="es-AR"/>
              </w:rPr>
              <w:br/>
            </w:r>
            <w:r w:rsidRPr="00DC37BA">
              <w:rPr>
                <w:rFonts w:ascii="Arial" w:eastAsia="Times New Roman" w:hAnsi="Arial" w:cs="Arial"/>
                <w:color w:val="000000"/>
                <w:sz w:val="20"/>
                <w:szCs w:val="20"/>
                <w:lang w:val="es-AR" w:eastAsia="es-AR"/>
              </w:rPr>
              <w:t xml:space="preserve">De esta manera, entonces, se hace necesario que la Contraloría Regional del </w:t>
            </w:r>
            <w:proofErr w:type="spellStart"/>
            <w:r w:rsidRPr="00DC37BA">
              <w:rPr>
                <w:rFonts w:ascii="Arial" w:eastAsia="Times New Roman" w:hAnsi="Arial" w:cs="Arial"/>
                <w:color w:val="000000"/>
                <w:sz w:val="20"/>
                <w:szCs w:val="20"/>
                <w:lang w:val="es-AR" w:eastAsia="es-AR"/>
              </w:rPr>
              <w:t>Bío</w:t>
            </w:r>
            <w:proofErr w:type="spellEnd"/>
            <w:r w:rsidRPr="00DC37BA">
              <w:rPr>
                <w:rFonts w:ascii="Arial" w:eastAsia="Times New Roman" w:hAnsi="Arial" w:cs="Arial"/>
                <w:color w:val="000000"/>
                <w:sz w:val="20"/>
                <w:szCs w:val="20"/>
                <w:lang w:val="es-AR" w:eastAsia="es-AR"/>
              </w:rPr>
              <w:t xml:space="preserve"> </w:t>
            </w:r>
            <w:proofErr w:type="spellStart"/>
            <w:r w:rsidRPr="00DC37BA">
              <w:rPr>
                <w:rFonts w:ascii="Arial" w:eastAsia="Times New Roman" w:hAnsi="Arial" w:cs="Arial"/>
                <w:color w:val="000000"/>
                <w:sz w:val="20"/>
                <w:szCs w:val="20"/>
                <w:lang w:val="es-AR" w:eastAsia="es-AR"/>
              </w:rPr>
              <w:t>Bío</w:t>
            </w:r>
            <w:proofErr w:type="spellEnd"/>
            <w:r w:rsidRPr="00DC37BA">
              <w:rPr>
                <w:rFonts w:ascii="Arial" w:eastAsia="Times New Roman" w:hAnsi="Arial" w:cs="Arial"/>
                <w:color w:val="000000"/>
                <w:sz w:val="20"/>
                <w:szCs w:val="20"/>
                <w:lang w:val="es-AR" w:eastAsia="es-AR"/>
              </w:rPr>
              <w:t xml:space="preserve">, en una futura fiscalización a llevar a cabo en la Municipalidad de </w:t>
            </w:r>
            <w:proofErr w:type="spellStart"/>
            <w:r w:rsidRPr="00DC37BA">
              <w:rPr>
                <w:rFonts w:ascii="Arial" w:eastAsia="Times New Roman" w:hAnsi="Arial" w:cs="Arial"/>
                <w:color w:val="000000"/>
                <w:sz w:val="20"/>
                <w:szCs w:val="20"/>
                <w:lang w:val="es-AR" w:eastAsia="es-AR"/>
              </w:rPr>
              <w:t>Tucapel</w:t>
            </w:r>
            <w:proofErr w:type="spellEnd"/>
            <w:r w:rsidRPr="00DC37BA">
              <w:rPr>
                <w:rFonts w:ascii="Arial" w:eastAsia="Times New Roman" w:hAnsi="Arial" w:cs="Arial"/>
                <w:color w:val="000000"/>
                <w:sz w:val="20"/>
                <w:szCs w:val="20"/>
                <w:lang w:val="es-AR" w:eastAsia="es-AR"/>
              </w:rPr>
              <w:t>, establezca si en la transacción celebrada por esa entidad edilicia ha concurrido el requisito referido precedentemente, así como también, investigue si con dicha actuación se ha producido detrimento o perjuicio para el patrimonio o los intereses municipales, y de ser ello efectivo, adopte las medidas necesarias para que se determinen y hagan efectivas las eventuales responsabilidades que se deriven de esos hechos.</w:t>
            </w:r>
            <w:r w:rsidRPr="00DC37BA">
              <w:rPr>
                <w:rFonts w:ascii="Times New Roman" w:eastAsia="Times New Roman" w:hAnsi="Times New Roman" w:cs="Times New Roman"/>
                <w:color w:val="000000"/>
                <w:sz w:val="24"/>
                <w:szCs w:val="24"/>
                <w:lang w:val="es-AR" w:eastAsia="es-AR"/>
              </w:rPr>
              <w:br/>
            </w:r>
            <w:r w:rsidRPr="00DC37BA">
              <w:rPr>
                <w:rFonts w:ascii="Times New Roman" w:eastAsia="Times New Roman" w:hAnsi="Times New Roman" w:cs="Times New Roman"/>
                <w:color w:val="000000"/>
                <w:sz w:val="24"/>
                <w:szCs w:val="24"/>
                <w:lang w:val="es-AR" w:eastAsia="es-AR"/>
              </w:rPr>
              <w:br/>
            </w:r>
            <w:r w:rsidRPr="00DC37BA">
              <w:rPr>
                <w:rFonts w:ascii="Arial" w:eastAsia="Times New Roman" w:hAnsi="Arial" w:cs="Arial"/>
                <w:color w:val="000000"/>
                <w:sz w:val="20"/>
                <w:szCs w:val="20"/>
                <w:lang w:val="es-AR" w:eastAsia="es-AR"/>
              </w:rPr>
              <w:t>Ramiro Mendoza Zúñiga</w:t>
            </w:r>
            <w:r w:rsidRPr="00DC37BA">
              <w:rPr>
                <w:rFonts w:ascii="Times New Roman" w:eastAsia="Times New Roman" w:hAnsi="Times New Roman" w:cs="Times New Roman"/>
                <w:color w:val="000000"/>
                <w:sz w:val="24"/>
                <w:szCs w:val="24"/>
                <w:lang w:val="es-AR" w:eastAsia="es-AR"/>
              </w:rPr>
              <w:br/>
            </w:r>
            <w:r w:rsidRPr="00DC37BA">
              <w:rPr>
                <w:rFonts w:ascii="Arial" w:eastAsia="Times New Roman" w:hAnsi="Arial" w:cs="Arial"/>
                <w:color w:val="000000"/>
                <w:sz w:val="20"/>
                <w:szCs w:val="20"/>
                <w:lang w:val="es-AR" w:eastAsia="es-AR"/>
              </w:rPr>
              <w:t>Contralor General de la República</w:t>
            </w:r>
          </w:p>
        </w:tc>
        <w:tc>
          <w:tcPr>
            <w:tcW w:w="0" w:type="auto"/>
            <w:hideMark/>
          </w:tcPr>
          <w:p w:rsidR="00DC37BA" w:rsidRPr="00DC37BA" w:rsidRDefault="00DC37BA" w:rsidP="00DC37BA">
            <w:pPr>
              <w:ind w:left="0" w:firstLine="0"/>
              <w:rPr>
                <w:rFonts w:ascii="Times New Roman" w:eastAsia="Times New Roman" w:hAnsi="Times New Roman" w:cs="Times New Roman"/>
                <w:sz w:val="20"/>
                <w:szCs w:val="20"/>
                <w:lang w:val="es-AR" w:eastAsia="es-AR"/>
              </w:rPr>
            </w:pPr>
          </w:p>
        </w:tc>
      </w:tr>
    </w:tbl>
    <w:p w:rsidR="002720AF" w:rsidRDefault="002720AF"/>
    <w:sectPr w:rsidR="002720AF" w:rsidSect="002720A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37BA"/>
    <w:rsid w:val="002720AF"/>
    <w:rsid w:val="005466C0"/>
    <w:rsid w:val="00587609"/>
    <w:rsid w:val="007452F5"/>
    <w:rsid w:val="00BD6017"/>
    <w:rsid w:val="00DC37BA"/>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0AF"/>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C37BA"/>
    <w:rPr>
      <w:color w:val="FFFFFF"/>
      <w:u w:val="single"/>
    </w:rPr>
  </w:style>
  <w:style w:type="paragraph" w:styleId="Textodeglobo">
    <w:name w:val="Balloon Text"/>
    <w:basedOn w:val="Normal"/>
    <w:link w:val="TextodegloboCar"/>
    <w:uiPriority w:val="99"/>
    <w:semiHidden/>
    <w:unhideWhenUsed/>
    <w:rsid w:val="00DC37BA"/>
    <w:rPr>
      <w:rFonts w:ascii="Tahoma" w:hAnsi="Tahoma" w:cs="Tahoma"/>
      <w:sz w:val="16"/>
      <w:szCs w:val="16"/>
    </w:rPr>
  </w:style>
  <w:style w:type="character" w:customStyle="1" w:styleId="TextodegloboCar">
    <w:name w:val="Texto de globo Car"/>
    <w:basedOn w:val="Fuentedeprrafopredeter"/>
    <w:link w:val="Textodeglobo"/>
    <w:uiPriority w:val="99"/>
    <w:semiHidden/>
    <w:rsid w:val="00DC37BA"/>
    <w:rPr>
      <w:rFonts w:ascii="Tahoma" w:hAnsi="Tahoma" w:cs="Tahoma"/>
      <w:sz w:val="16"/>
      <w:szCs w:val="16"/>
      <w:lang w:val="es-CL"/>
    </w:rPr>
  </w:style>
</w:styles>
</file>

<file path=word/webSettings.xml><?xml version="1.0" encoding="utf-8"?>
<w:webSettings xmlns:r="http://schemas.openxmlformats.org/officeDocument/2006/relationships" xmlns:w="http://schemas.openxmlformats.org/wordprocessingml/2006/main">
  <w:divs>
    <w:div w:id="139804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traloria.cl/LegisJuri/DictamenesGeneralesMunicipales.nsf/DetalleDictamen?OpenForm&amp;UNID=DDB9B9F271A253F984257837006D9A5C"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927</Words>
  <Characters>5101</Characters>
  <Application>Microsoft Office Word</Application>
  <DocSecurity>0</DocSecurity>
  <Lines>42</Lines>
  <Paragraphs>12</Paragraphs>
  <ScaleCrop>false</ScaleCrop>
  <Company>Windows XP Colossus Edition 2 Reloaded</Company>
  <LinksUpToDate>false</LinksUpToDate>
  <CharactersWithSpaces>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Colossus User</dc:creator>
  <cp:keywords/>
  <dc:description/>
  <cp:lastModifiedBy>Colossus User</cp:lastModifiedBy>
  <cp:revision>1</cp:revision>
  <dcterms:created xsi:type="dcterms:W3CDTF">2011-03-08T21:15:00Z</dcterms:created>
  <dcterms:modified xsi:type="dcterms:W3CDTF">2011-03-08T21:16:00Z</dcterms:modified>
</cp:coreProperties>
</file>